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A460F5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B501A2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746D6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33801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Wortwolke Finanzierung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501A2">
        <w:rPr>
          <w:rFonts w:asciiTheme="minorHAnsi" w:hAnsiTheme="minorHAnsi" w:cstheme="minorHAnsi"/>
          <w:sz w:val="22"/>
          <w:szCs w:val="22"/>
        </w:rPr>
        <w:t>Bitte beantworten Sie anhand der Wortwolke die nachfolgenden Fragen:</w:t>
      </w:r>
      <w:r w:rsidR="00B501A2"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01A2">
        <w:rPr>
          <w:rFonts w:asciiTheme="minorHAnsi" w:hAnsiTheme="minorHAnsi" w:cstheme="minorHAnsi"/>
          <w:sz w:val="22"/>
          <w:szCs w:val="22"/>
        </w:rPr>
        <w:t>Welche beiden Geldquellen</w:t>
      </w:r>
      <w:r>
        <w:rPr>
          <w:rFonts w:asciiTheme="minorHAnsi" w:hAnsiTheme="minorHAnsi" w:cstheme="minorHAnsi"/>
          <w:sz w:val="22"/>
          <w:szCs w:val="22"/>
        </w:rPr>
        <w:t xml:space="preserve"> / Finanzierungsmöglichkeiten</w:t>
      </w:r>
      <w:r w:rsidRPr="00B501A2">
        <w:rPr>
          <w:rFonts w:asciiTheme="minorHAnsi" w:hAnsiTheme="minorHAnsi" w:cstheme="minorHAnsi"/>
          <w:sz w:val="22"/>
          <w:szCs w:val="22"/>
        </w:rPr>
        <w:t xml:space="preserve"> unterscheidet man</w:t>
      </w:r>
      <w:r>
        <w:rPr>
          <w:rFonts w:asciiTheme="minorHAnsi" w:hAnsiTheme="minorHAnsi" w:cstheme="minorHAnsi"/>
          <w:sz w:val="22"/>
          <w:szCs w:val="22"/>
        </w:rPr>
        <w:t xml:space="preserve"> bei der Unternehmensgründung?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den Unterschied zwischen den beiden Finanzierungsmöglichkeiten. Gehen Sie insbesondere auf Vor- und Nachteile der Finanzierungsmöglichkeiten ein.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einem Effektivzinssatz?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Überziehungskredit?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Lieferantenkredit?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P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Darlehen?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501A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460F5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097"/>
    <w:multiLevelType w:val="hybridMultilevel"/>
    <w:tmpl w:val="C1322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315C73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46D6D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460F5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01A2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E6DDC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61A7-ACCD-4D56-BE34-6E0E3C28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2022-02-05T17:59:00Z</cp:lastPrinted>
  <dcterms:created xsi:type="dcterms:W3CDTF">2022-02-26T13:43:00Z</dcterms:created>
  <dcterms:modified xsi:type="dcterms:W3CDTF">2022-02-26T13:52:00Z</dcterms:modified>
</cp:coreProperties>
</file>