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Default="008039FD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</w:t>
      </w:r>
      <w:r w:rsidR="0039287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2</w:t>
      </w:r>
      <w:r w:rsidR="00B50078">
        <w:rPr>
          <w:rFonts w:ascii="Lucida Sans" w:hAnsi="Lucida Sans"/>
          <w:b/>
          <w:sz w:val="28"/>
        </w:rPr>
        <w:t>“</w:t>
      </w:r>
    </w:p>
    <w:p w:rsidR="00891989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2E5972" w:rsidRPr="002E5972">
        <w:rPr>
          <w:rFonts w:asciiTheme="minorHAnsi" w:hAnsiTheme="minorHAnsi" w:cstheme="minorHAnsi"/>
          <w:b/>
          <w:szCs w:val="22"/>
        </w:rPr>
        <w:t>Kreditsicherung</w:t>
      </w:r>
      <w:r w:rsidR="002E5972" w:rsidRPr="002E5972">
        <w:rPr>
          <w:rFonts w:asciiTheme="minorHAnsi" w:hAnsiTheme="minorHAnsi" w:cstheme="minorHAnsi"/>
          <w:b/>
          <w:szCs w:val="22"/>
        </w:rPr>
        <w:br/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39287D">
        <w:rPr>
          <w:rFonts w:asciiTheme="minorHAnsi" w:hAnsiTheme="minorHAnsi" w:cstheme="minorHAnsi"/>
          <w:sz w:val="22"/>
          <w:szCs w:val="22"/>
        </w:rPr>
        <w:t xml:space="preserve">Eine Unternehmensgründung kann auch schiefgehen. Das liegt zum Beispiel daran, dass man falsch geplant </w:t>
      </w:r>
      <w:r w:rsidR="007B4850">
        <w:rPr>
          <w:rFonts w:asciiTheme="minorHAnsi" w:hAnsiTheme="minorHAnsi" w:cstheme="minorHAnsi"/>
          <w:sz w:val="22"/>
          <w:szCs w:val="22"/>
        </w:rPr>
        <w:t xml:space="preserve">hat </w:t>
      </w:r>
      <w:r w:rsidR="0039287D">
        <w:rPr>
          <w:rFonts w:asciiTheme="minorHAnsi" w:hAnsiTheme="minorHAnsi" w:cstheme="minorHAnsi"/>
          <w:sz w:val="22"/>
          <w:szCs w:val="22"/>
        </w:rPr>
        <w:t>und die Marktsituation falsch eingeschätzt hat. Eine Unternehmensgründung ist also mit einem hohen Risiko verbunden.</w:t>
      </w:r>
      <w:r w:rsidR="0039287D">
        <w:rPr>
          <w:rFonts w:asciiTheme="minorHAnsi" w:hAnsiTheme="minorHAnsi" w:cstheme="minorHAnsi"/>
          <w:sz w:val="22"/>
          <w:szCs w:val="22"/>
        </w:rPr>
        <w:br/>
        <w:t xml:space="preserve">Deshalb verlangen die Kreditinstitute wie Banken und Sparkassen auch </w:t>
      </w:r>
      <w:r w:rsidR="0039287D" w:rsidRPr="002E5972">
        <w:rPr>
          <w:rFonts w:asciiTheme="minorHAnsi" w:hAnsiTheme="minorHAnsi" w:cstheme="minorHAnsi"/>
          <w:b/>
          <w:sz w:val="22"/>
          <w:szCs w:val="22"/>
        </w:rPr>
        <w:t>Sicherheiten</w:t>
      </w:r>
      <w:r w:rsidR="0039287D">
        <w:rPr>
          <w:rFonts w:asciiTheme="minorHAnsi" w:hAnsiTheme="minorHAnsi" w:cstheme="minorHAnsi"/>
          <w:sz w:val="22"/>
          <w:szCs w:val="22"/>
        </w:rPr>
        <w:t>, wenn Sie bei der Unternehmensgründung Kredite zu Verfügung stellen.</w:t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39287D">
        <w:rPr>
          <w:rFonts w:asciiTheme="minorHAnsi" w:hAnsiTheme="minorHAnsi" w:cstheme="minorHAnsi"/>
          <w:sz w:val="22"/>
          <w:szCs w:val="22"/>
        </w:rPr>
        <w:br/>
        <w:t xml:space="preserve">Eine solche Sicherheit ist zum Beispiel die </w:t>
      </w:r>
      <w:r w:rsidR="0039287D" w:rsidRPr="002E5972">
        <w:rPr>
          <w:rFonts w:asciiTheme="minorHAnsi" w:hAnsiTheme="minorHAnsi" w:cstheme="minorHAnsi"/>
          <w:b/>
          <w:sz w:val="22"/>
          <w:szCs w:val="22"/>
        </w:rPr>
        <w:t>Bürgschaft</w:t>
      </w:r>
      <w:r w:rsidR="0039287D">
        <w:rPr>
          <w:rFonts w:asciiTheme="minorHAnsi" w:hAnsiTheme="minorHAnsi" w:cstheme="minorHAnsi"/>
          <w:sz w:val="22"/>
          <w:szCs w:val="22"/>
        </w:rPr>
        <w:t>. Bei einer Bürgschaft verpflichtet sich eine dritte Person den Kredit zurückzuzahlen, wenn der Kreditnehmer nicht mehr dazu in der Lage ist.</w:t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39287D">
        <w:rPr>
          <w:rFonts w:asciiTheme="minorHAnsi" w:hAnsiTheme="minorHAnsi" w:cstheme="minorHAnsi"/>
          <w:sz w:val="22"/>
          <w:szCs w:val="22"/>
        </w:rPr>
        <w:br/>
        <w:t xml:space="preserve">Eine weitere Sicherheit ist die </w:t>
      </w:r>
      <w:r w:rsidR="0039287D" w:rsidRPr="002E5972">
        <w:rPr>
          <w:rFonts w:asciiTheme="minorHAnsi" w:hAnsiTheme="minorHAnsi" w:cstheme="minorHAnsi"/>
          <w:b/>
          <w:sz w:val="22"/>
          <w:szCs w:val="22"/>
        </w:rPr>
        <w:t>Sicherheitsübereignung</w:t>
      </w:r>
      <w:r w:rsidR="002E5972" w:rsidRPr="002E5972">
        <w:rPr>
          <w:rFonts w:asciiTheme="minorHAnsi" w:hAnsiTheme="minorHAnsi" w:cstheme="minorHAnsi"/>
          <w:b/>
          <w:sz w:val="22"/>
          <w:szCs w:val="22"/>
        </w:rPr>
        <w:t xml:space="preserve"> von beweglichen Sachen</w:t>
      </w:r>
      <w:r w:rsidR="0039287D">
        <w:rPr>
          <w:rFonts w:asciiTheme="minorHAnsi" w:hAnsiTheme="minorHAnsi" w:cstheme="minorHAnsi"/>
          <w:sz w:val="22"/>
          <w:szCs w:val="22"/>
        </w:rPr>
        <w:t xml:space="preserve">. Wenn ein Kreditnehmer seine Schulden nicht mehr zahlen kann, wird dessen Eigentum zum Eigentum des Kreditgebers. Er darf den Gegenstand zwar noch nutzen, aber er gehört ihm nicht. </w:t>
      </w:r>
      <w:r w:rsidR="0039287D">
        <w:rPr>
          <w:rFonts w:asciiTheme="minorHAnsi" w:hAnsiTheme="minorHAnsi" w:cstheme="minorHAnsi"/>
          <w:sz w:val="22"/>
          <w:szCs w:val="22"/>
        </w:rPr>
        <w:br/>
        <w:t>Zum Beispiel kann ein Taxi in das Eigentum des Kreditgebers übergehen</w:t>
      </w:r>
      <w:r w:rsidR="00B64B78">
        <w:rPr>
          <w:rFonts w:asciiTheme="minorHAnsi" w:hAnsiTheme="minorHAnsi" w:cstheme="minorHAnsi"/>
          <w:sz w:val="22"/>
          <w:szCs w:val="22"/>
        </w:rPr>
        <w:t>. Es darf aber trotzdem weiterhin</w:t>
      </w:r>
      <w:r w:rsidR="0039287D">
        <w:rPr>
          <w:rFonts w:asciiTheme="minorHAnsi" w:hAnsiTheme="minorHAnsi" w:cstheme="minorHAnsi"/>
          <w:sz w:val="22"/>
          <w:szCs w:val="22"/>
        </w:rPr>
        <w:t xml:space="preserve"> vom Besitzer des Taxis genutzt werden.</w:t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2E5972">
        <w:rPr>
          <w:rFonts w:asciiTheme="minorHAnsi" w:hAnsiTheme="minorHAnsi" w:cstheme="minorHAnsi"/>
          <w:sz w:val="22"/>
          <w:szCs w:val="22"/>
        </w:rPr>
        <w:br/>
        <w:t xml:space="preserve">Dann gibt es noch die </w:t>
      </w:r>
      <w:r w:rsidR="002E5972" w:rsidRPr="002E5972">
        <w:rPr>
          <w:rFonts w:asciiTheme="minorHAnsi" w:hAnsiTheme="minorHAnsi" w:cstheme="minorHAnsi"/>
          <w:b/>
          <w:sz w:val="22"/>
          <w:szCs w:val="22"/>
        </w:rPr>
        <w:t>Grundschuld oder Hypothek</w:t>
      </w:r>
      <w:r w:rsidR="002E5972">
        <w:rPr>
          <w:rFonts w:asciiTheme="minorHAnsi" w:hAnsiTheme="minorHAnsi" w:cstheme="minorHAnsi"/>
          <w:sz w:val="22"/>
          <w:szCs w:val="22"/>
        </w:rPr>
        <w:t xml:space="preserve">. Diese Sicherheit wird auf Gebäude oder Grundstücke angewendet. Wenn der Kreditnehmer ein Grundstück oder ein Gebäude besitzt, dann </w:t>
      </w:r>
      <w:proofErr w:type="gramStart"/>
      <w:r w:rsidR="002E5972">
        <w:rPr>
          <w:rFonts w:asciiTheme="minorHAnsi" w:hAnsiTheme="minorHAnsi" w:cstheme="minorHAnsi"/>
          <w:sz w:val="22"/>
          <w:szCs w:val="22"/>
        </w:rPr>
        <w:t>darf</w:t>
      </w:r>
      <w:proofErr w:type="gramEnd"/>
      <w:r w:rsidR="002E5972">
        <w:rPr>
          <w:rFonts w:asciiTheme="minorHAnsi" w:hAnsiTheme="minorHAnsi" w:cstheme="minorHAnsi"/>
          <w:sz w:val="22"/>
          <w:szCs w:val="22"/>
        </w:rPr>
        <w:t xml:space="preserve"> der Kreditgeber dieses Eigentum verkaufen, wenn der Kreditnehmer seine Schulden nicht mehr bezahlen kann.</w:t>
      </w:r>
      <w:r w:rsidR="00854F45">
        <w:rPr>
          <w:rFonts w:asciiTheme="minorHAnsi" w:hAnsiTheme="minorHAnsi" w:cstheme="minorHAnsi"/>
          <w:sz w:val="22"/>
          <w:szCs w:val="22"/>
        </w:rPr>
        <w:br/>
      </w:r>
      <w:r w:rsidR="002E5972">
        <w:rPr>
          <w:rFonts w:asciiTheme="minorHAnsi" w:hAnsiTheme="minorHAnsi" w:cstheme="minorHAnsi"/>
          <w:sz w:val="22"/>
          <w:szCs w:val="22"/>
        </w:rPr>
        <w:br/>
      </w:r>
      <w:r w:rsidR="002E5972" w:rsidRPr="006D1CAE">
        <w:rPr>
          <w:rFonts w:asciiTheme="minorHAnsi" w:hAnsiTheme="minorHAnsi" w:cstheme="minorHAnsi"/>
          <w:b/>
          <w:szCs w:val="22"/>
        </w:rPr>
        <w:t>Leasing</w:t>
      </w:r>
      <w:r w:rsidR="002E5972" w:rsidRPr="006D1CAE">
        <w:rPr>
          <w:rFonts w:asciiTheme="minorHAnsi" w:hAnsiTheme="minorHAnsi" w:cstheme="minorHAnsi"/>
          <w:sz w:val="22"/>
          <w:szCs w:val="22"/>
        </w:rPr>
        <w:br/>
      </w:r>
      <w:r w:rsidR="002E5972">
        <w:rPr>
          <w:rFonts w:asciiTheme="minorHAnsi" w:hAnsiTheme="minorHAnsi" w:cstheme="minorHAnsi"/>
          <w:sz w:val="22"/>
          <w:szCs w:val="22"/>
        </w:rPr>
        <w:br/>
        <w:t xml:space="preserve">Beim Leasing wird eine Ware nicht gekauft, sondern </w:t>
      </w:r>
      <w:r w:rsidR="00B64B78">
        <w:rPr>
          <w:rFonts w:asciiTheme="minorHAnsi" w:hAnsiTheme="minorHAnsi" w:cstheme="minorHAnsi"/>
          <w:sz w:val="22"/>
          <w:szCs w:val="22"/>
        </w:rPr>
        <w:t xml:space="preserve">gegen Entgelt </w:t>
      </w:r>
      <w:r w:rsidR="002E5972">
        <w:rPr>
          <w:rFonts w:asciiTheme="minorHAnsi" w:hAnsiTheme="minorHAnsi" w:cstheme="minorHAnsi"/>
          <w:sz w:val="22"/>
          <w:szCs w:val="22"/>
        </w:rPr>
        <w:t>überlassen (geleast). Das ist ähnlich wie bei einem Miet- oder Pachtvertrag. Der Lea</w:t>
      </w:r>
      <w:r w:rsidR="006D1CAE">
        <w:rPr>
          <w:rFonts w:asciiTheme="minorHAnsi" w:hAnsiTheme="minorHAnsi" w:cstheme="minorHAnsi"/>
          <w:sz w:val="22"/>
          <w:szCs w:val="22"/>
        </w:rPr>
        <w:t>s</w:t>
      </w:r>
      <w:r w:rsidR="002E5972">
        <w:rPr>
          <w:rFonts w:asciiTheme="minorHAnsi" w:hAnsiTheme="minorHAnsi" w:cstheme="minorHAnsi"/>
          <w:sz w:val="22"/>
          <w:szCs w:val="22"/>
        </w:rPr>
        <w:t>ingnehmer zahlt für die Nutzungsrechte eines Gegenstandes eine Leasingrate</w:t>
      </w:r>
      <w:r w:rsidR="006D1CAE">
        <w:rPr>
          <w:rFonts w:asciiTheme="minorHAnsi" w:hAnsiTheme="minorHAnsi" w:cstheme="minorHAnsi"/>
          <w:sz w:val="22"/>
          <w:szCs w:val="22"/>
        </w:rPr>
        <w:t xml:space="preserve">. Der Gegenstand gehört </w:t>
      </w:r>
      <w:r w:rsidR="00B64B78">
        <w:rPr>
          <w:rFonts w:asciiTheme="minorHAnsi" w:hAnsiTheme="minorHAnsi" w:cstheme="minorHAnsi"/>
          <w:sz w:val="22"/>
          <w:szCs w:val="22"/>
        </w:rPr>
        <w:t>dabei</w:t>
      </w:r>
      <w:r w:rsidR="006D1CAE">
        <w:rPr>
          <w:rFonts w:asciiTheme="minorHAnsi" w:hAnsiTheme="minorHAnsi" w:cstheme="minorHAnsi"/>
          <w:sz w:val="22"/>
          <w:szCs w:val="22"/>
        </w:rPr>
        <w:t xml:space="preserve"> immer noch dem Leasinggeber. Am Ende der vereinbarten Laufzeit muss der Leasingnehmer </w:t>
      </w:r>
      <w:r w:rsidR="00B64B78">
        <w:rPr>
          <w:rFonts w:asciiTheme="minorHAnsi" w:hAnsiTheme="minorHAnsi" w:cstheme="minorHAnsi"/>
          <w:sz w:val="22"/>
          <w:szCs w:val="22"/>
        </w:rPr>
        <w:t>den Gegenstand</w:t>
      </w:r>
      <w:r w:rsidR="006D1CAE">
        <w:rPr>
          <w:rFonts w:asciiTheme="minorHAnsi" w:hAnsiTheme="minorHAnsi" w:cstheme="minorHAnsi"/>
          <w:sz w:val="22"/>
          <w:szCs w:val="22"/>
        </w:rPr>
        <w:t xml:space="preserve"> zurückgeben. Eventuell kann er </w:t>
      </w:r>
      <w:r w:rsidR="00B64B78">
        <w:rPr>
          <w:rFonts w:asciiTheme="minorHAnsi" w:hAnsiTheme="minorHAnsi" w:cstheme="minorHAnsi"/>
          <w:sz w:val="22"/>
          <w:szCs w:val="22"/>
        </w:rPr>
        <w:t>ihn</w:t>
      </w:r>
      <w:r w:rsidR="006D1CAE">
        <w:rPr>
          <w:rFonts w:asciiTheme="minorHAnsi" w:hAnsiTheme="minorHAnsi" w:cstheme="minorHAnsi"/>
          <w:sz w:val="22"/>
          <w:szCs w:val="22"/>
        </w:rPr>
        <w:t xml:space="preserve"> auch kaufen.</w:t>
      </w:r>
      <w:r w:rsidR="006D1CAE">
        <w:rPr>
          <w:rFonts w:asciiTheme="minorHAnsi" w:hAnsiTheme="minorHAnsi" w:cstheme="minorHAnsi"/>
          <w:sz w:val="22"/>
          <w:szCs w:val="22"/>
        </w:rPr>
        <w:br/>
      </w:r>
      <w:r w:rsidR="006D1CAE">
        <w:rPr>
          <w:rFonts w:asciiTheme="minorHAnsi" w:hAnsiTheme="minorHAnsi" w:cstheme="minorHAnsi"/>
          <w:sz w:val="22"/>
          <w:szCs w:val="22"/>
        </w:rPr>
        <w:lastRenderedPageBreak/>
        <w:br/>
        <w:t xml:space="preserve">Die Leasingzeit beträgt für bewegliche Wirtschaftsgüter in der Regel mindestens drei Jahre. Beispiele für bewegliche Wirtschaftsgüter sind Lastwagen oder Kräne. </w:t>
      </w:r>
      <w:r w:rsidR="006D1CAE">
        <w:rPr>
          <w:rFonts w:asciiTheme="minorHAnsi" w:hAnsiTheme="minorHAnsi" w:cstheme="minorHAnsi"/>
          <w:sz w:val="22"/>
          <w:szCs w:val="22"/>
        </w:rPr>
        <w:br/>
        <w:t>Für Gebäude wird normalerweise eine Leasingdauer von 20 bis 30 Jahren vereinbart.</w:t>
      </w:r>
      <w:r w:rsidR="006D1CAE">
        <w:rPr>
          <w:rFonts w:asciiTheme="minorHAnsi" w:hAnsiTheme="minorHAnsi" w:cstheme="minorHAnsi"/>
          <w:sz w:val="22"/>
          <w:szCs w:val="22"/>
        </w:rPr>
        <w:br/>
      </w:r>
      <w:r w:rsidR="006D1CAE">
        <w:rPr>
          <w:rFonts w:asciiTheme="minorHAnsi" w:hAnsiTheme="minorHAnsi" w:cstheme="minorHAnsi"/>
          <w:sz w:val="22"/>
          <w:szCs w:val="22"/>
        </w:rPr>
        <w:br/>
        <w:t xml:space="preserve">Während der </w:t>
      </w:r>
      <w:r w:rsidR="00635F00">
        <w:rPr>
          <w:rFonts w:asciiTheme="minorHAnsi" w:hAnsiTheme="minorHAnsi" w:cstheme="minorHAnsi"/>
          <w:sz w:val="22"/>
          <w:szCs w:val="22"/>
        </w:rPr>
        <w:t>V</w:t>
      </w:r>
      <w:r w:rsidR="006D1CAE">
        <w:rPr>
          <w:rFonts w:asciiTheme="minorHAnsi" w:hAnsiTheme="minorHAnsi" w:cstheme="minorHAnsi"/>
          <w:sz w:val="22"/>
          <w:szCs w:val="22"/>
        </w:rPr>
        <w:t>ertrag läuft</w:t>
      </w:r>
      <w:r w:rsidR="00B64B78">
        <w:rPr>
          <w:rFonts w:asciiTheme="minorHAnsi" w:hAnsiTheme="minorHAnsi" w:cstheme="minorHAnsi"/>
          <w:sz w:val="22"/>
          <w:szCs w:val="22"/>
        </w:rPr>
        <w:t>,</w:t>
      </w:r>
      <w:r w:rsidR="006D1CAE">
        <w:rPr>
          <w:rFonts w:asciiTheme="minorHAnsi" w:hAnsiTheme="minorHAnsi" w:cstheme="minorHAnsi"/>
          <w:sz w:val="22"/>
          <w:szCs w:val="22"/>
        </w:rPr>
        <w:t xml:space="preserve"> muss der Leasingnehmer Leasingraten bezahlen. Die Höhe der Leasingraten </w:t>
      </w:r>
      <w:r w:rsidR="00B64B78">
        <w:rPr>
          <w:rFonts w:asciiTheme="minorHAnsi" w:hAnsiTheme="minorHAnsi" w:cstheme="minorHAnsi"/>
          <w:sz w:val="22"/>
          <w:szCs w:val="22"/>
        </w:rPr>
        <w:t>beträgt</w:t>
      </w:r>
      <w:r w:rsidR="006D1CAE">
        <w:rPr>
          <w:rFonts w:asciiTheme="minorHAnsi" w:hAnsiTheme="minorHAnsi" w:cstheme="minorHAnsi"/>
          <w:sz w:val="22"/>
          <w:szCs w:val="22"/>
        </w:rPr>
        <w:t xml:space="preserve"> in der Regel zwei bis drei Prozent des Anschaffungspreises eines Leasinggegenstandes.</w:t>
      </w:r>
      <w:r w:rsidR="006D1CAE">
        <w:rPr>
          <w:rFonts w:asciiTheme="minorHAnsi" w:hAnsiTheme="minorHAnsi" w:cstheme="minorHAnsi"/>
          <w:sz w:val="22"/>
          <w:szCs w:val="22"/>
        </w:rPr>
        <w:br/>
      </w:r>
      <w:r w:rsidR="006D1CAE">
        <w:rPr>
          <w:rFonts w:asciiTheme="minorHAnsi" w:hAnsiTheme="minorHAnsi" w:cstheme="minorHAnsi"/>
          <w:sz w:val="22"/>
          <w:szCs w:val="22"/>
        </w:rPr>
        <w:br/>
      </w:r>
      <w:r w:rsidR="006D1CAE" w:rsidRPr="006D1CAE">
        <w:rPr>
          <w:rFonts w:asciiTheme="minorHAnsi" w:hAnsiTheme="minorHAnsi" w:cstheme="minorHAnsi"/>
          <w:b/>
          <w:sz w:val="22"/>
          <w:szCs w:val="22"/>
        </w:rPr>
        <w:t>Vorteile eines Leasingverfahrens:</w:t>
      </w:r>
      <w:r w:rsidR="006D1CAE" w:rsidRPr="006D1CAE">
        <w:rPr>
          <w:rFonts w:asciiTheme="minorHAnsi" w:hAnsiTheme="minorHAnsi" w:cstheme="minorHAnsi"/>
          <w:b/>
          <w:sz w:val="22"/>
          <w:szCs w:val="22"/>
        </w:rPr>
        <w:br/>
      </w:r>
      <w:r w:rsidR="006D1CAE">
        <w:rPr>
          <w:rFonts w:asciiTheme="minorHAnsi" w:hAnsiTheme="minorHAnsi" w:cstheme="minorHAnsi"/>
          <w:sz w:val="22"/>
          <w:szCs w:val="22"/>
        </w:rPr>
        <w:t xml:space="preserve">- Nach drei Jahren kann der Leasingnehmer den Leasingvertrag kündigen und neue </w:t>
      </w:r>
      <w:r w:rsidR="00B64B78">
        <w:rPr>
          <w:rFonts w:asciiTheme="minorHAnsi" w:hAnsiTheme="minorHAnsi" w:cstheme="minorHAnsi"/>
          <w:sz w:val="22"/>
          <w:szCs w:val="22"/>
        </w:rPr>
        <w:t>Gegenstände</w:t>
      </w:r>
      <w:r w:rsidR="006D1CAE">
        <w:rPr>
          <w:rFonts w:asciiTheme="minorHAnsi" w:hAnsiTheme="minorHAnsi" w:cstheme="minorHAnsi"/>
          <w:sz w:val="22"/>
          <w:szCs w:val="22"/>
        </w:rPr>
        <w:t xml:space="preserve"> </w:t>
      </w:r>
      <w:r w:rsidR="00B64B78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6D1CAE">
        <w:rPr>
          <w:rFonts w:asciiTheme="minorHAnsi" w:hAnsiTheme="minorHAnsi" w:cstheme="minorHAnsi"/>
          <w:sz w:val="22"/>
          <w:szCs w:val="22"/>
        </w:rPr>
        <w:t>leasen. Dadurch ist er immer auf dem neuesten Stand der Technik.</w:t>
      </w:r>
      <w:r w:rsidR="006D1CAE">
        <w:rPr>
          <w:rFonts w:asciiTheme="minorHAnsi" w:hAnsiTheme="minorHAnsi" w:cstheme="minorHAnsi"/>
          <w:sz w:val="22"/>
          <w:szCs w:val="22"/>
        </w:rPr>
        <w:br/>
        <w:t>- Mit dem Leasingverfahren ist in der Regel eine andauernde Betreuung und Beratung verbunden.</w:t>
      </w:r>
      <w:r w:rsidR="006D1CAE">
        <w:rPr>
          <w:rFonts w:asciiTheme="minorHAnsi" w:hAnsiTheme="minorHAnsi" w:cstheme="minorHAnsi"/>
          <w:sz w:val="22"/>
          <w:szCs w:val="22"/>
        </w:rPr>
        <w:br/>
        <w:t xml:space="preserve">- Es besteht ein geringerer Kapitalbedarf bei der Unternehmensgründung, da die </w:t>
      </w:r>
      <w:r w:rsidR="00B64B78">
        <w:rPr>
          <w:rFonts w:asciiTheme="minorHAnsi" w:hAnsiTheme="minorHAnsi" w:cstheme="minorHAnsi"/>
          <w:sz w:val="22"/>
          <w:szCs w:val="22"/>
        </w:rPr>
        <w:t xml:space="preserve">Gegenstände) </w:t>
      </w:r>
      <w:r w:rsidR="00B64B78">
        <w:rPr>
          <w:rFonts w:asciiTheme="minorHAnsi" w:hAnsiTheme="minorHAnsi" w:cstheme="minorHAnsi"/>
          <w:sz w:val="22"/>
          <w:szCs w:val="22"/>
        </w:rPr>
        <w:br/>
        <w:t xml:space="preserve">  A</w:t>
      </w:r>
      <w:r w:rsidR="006D1CAE">
        <w:rPr>
          <w:rFonts w:asciiTheme="minorHAnsi" w:hAnsiTheme="minorHAnsi" w:cstheme="minorHAnsi"/>
          <w:sz w:val="22"/>
          <w:szCs w:val="22"/>
        </w:rPr>
        <w:t>nlagen und Geräte nicht teuer gekauft w</w:t>
      </w:r>
      <w:bookmarkStart w:id="0" w:name="_GoBack"/>
      <w:bookmarkEnd w:id="0"/>
      <w:r w:rsidR="006D1CAE">
        <w:rPr>
          <w:rFonts w:asciiTheme="minorHAnsi" w:hAnsiTheme="minorHAnsi" w:cstheme="minorHAnsi"/>
          <w:sz w:val="22"/>
          <w:szCs w:val="22"/>
        </w:rPr>
        <w:t>erden müssen. Man zahlt lediglich Leasingraten.</w:t>
      </w:r>
    </w:p>
    <w:sectPr w:rsidR="0089198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DC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3928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C4017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</w:t>
          </w:r>
          <w:r w:rsidR="003928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2E5972"/>
    <w:rsid w:val="00315C73"/>
    <w:rsid w:val="003313BF"/>
    <w:rsid w:val="00341C78"/>
    <w:rsid w:val="003517E1"/>
    <w:rsid w:val="00367769"/>
    <w:rsid w:val="00380165"/>
    <w:rsid w:val="00381F89"/>
    <w:rsid w:val="0039287D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35F00"/>
    <w:rsid w:val="00647E81"/>
    <w:rsid w:val="0068490B"/>
    <w:rsid w:val="00693A41"/>
    <w:rsid w:val="006D1CAE"/>
    <w:rsid w:val="006D347C"/>
    <w:rsid w:val="007044D9"/>
    <w:rsid w:val="00720988"/>
    <w:rsid w:val="00772A3D"/>
    <w:rsid w:val="00792459"/>
    <w:rsid w:val="007B1131"/>
    <w:rsid w:val="007B4850"/>
    <w:rsid w:val="007D0FB5"/>
    <w:rsid w:val="007E352A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4B78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E5DB21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C304-5437-4498-8E16-16E64E73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4</cp:revision>
  <cp:lastPrinted>2022-02-05T17:59:00Z</cp:lastPrinted>
  <dcterms:created xsi:type="dcterms:W3CDTF">2022-03-05T13:41:00Z</dcterms:created>
  <dcterms:modified xsi:type="dcterms:W3CDTF">2022-03-05T14:06:00Z</dcterms:modified>
</cp:coreProperties>
</file>