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r w:rsidRPr="00B73CEB">
        <w:rPr>
          <w:sz w:val="28"/>
        </w:rPr>
        <w:t xml:space="preserve">Multiple Choice </w:t>
      </w:r>
      <w:r w:rsidR="00B73CEB">
        <w:rPr>
          <w:sz w:val="28"/>
        </w:rPr>
        <w:t xml:space="preserve">- </w:t>
      </w:r>
      <w:r w:rsidR="008132FF" w:rsidRPr="00B73CEB">
        <w:rPr>
          <w:sz w:val="28"/>
        </w:rPr>
        <w:t xml:space="preserve">Fragen </w:t>
      </w:r>
      <w:r w:rsidR="0038167E">
        <w:rPr>
          <w:sz w:val="28"/>
        </w:rPr>
        <w:t xml:space="preserve">digital </w:t>
      </w:r>
      <w:r w:rsidR="008132FF" w:rsidRPr="00B73CEB">
        <w:rPr>
          <w:sz w:val="28"/>
        </w:rPr>
        <w:t>„</w:t>
      </w:r>
      <w:r w:rsidR="009A5ADB" w:rsidRPr="00B73CEB">
        <w:rPr>
          <w:sz w:val="28"/>
        </w:rPr>
        <w:t>Fachpraktiker</w:t>
      </w:r>
      <w:r w:rsidR="00B73CEB">
        <w:rPr>
          <w:sz w:val="28"/>
        </w:rPr>
        <w:t>*innen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9A5ADB" w:rsidRPr="00B73CEB">
        <w:rPr>
          <w:b/>
          <w:sz w:val="32"/>
        </w:rPr>
        <w:t>Personengesellschaften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="004A5512" w:rsidRPr="00B73CEB">
        <w:br/>
      </w:r>
      <w:r w:rsidR="000557E3"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Drei</w:t>
      </w:r>
      <w:r w:rsidR="000557E3"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Vier</w:t>
      </w:r>
      <w:r w:rsidR="000557E3"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Sechs</w:t>
      </w:r>
      <w:r w:rsidR="000557E3" w:rsidRPr="00B73CE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Zwei</w:t>
      </w:r>
      <w:r w:rsidR="000557E3"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rPr>
          <w:rFonts w:eastAsia="MS Gothic"/>
        </w:rPr>
        <w:t xml:space="preserve"> </w:t>
      </w:r>
      <w:r w:rsidR="000557E3" w:rsidRPr="00B73CEB">
        <w:t xml:space="preserve"> </w:t>
      </w:r>
      <w:r w:rsidRPr="00B73CEB">
        <w:t>Fünf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 w:rsidR="00EC7B7A">
        <w:t>übernimmt  immer nur eine Person die Geschäftsführung</w:t>
      </w:r>
      <w:r w:rsidR="00EC7B7A" w:rsidRPr="00B73CEB">
        <w:t xml:space="preserve">.  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aufgeführten Unternehmen sind Personengesellschaften?</w:t>
      </w:r>
      <w:r w:rsidR="00B73CEB" w:rsidRPr="00B73CEB">
        <w:t xml:space="preserve">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9A5ADB" w:rsidRPr="00B73CEB" w:rsidRDefault="008C5C1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</w:t>
      </w:r>
      <w:r w:rsidR="00B73CEB" w:rsidRPr="00B73CEB">
        <w:t xml:space="preserve">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KG</w:t>
      </w:r>
      <w:r w:rsidR="009A5ADB"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AG</w:t>
      </w:r>
      <w:r w:rsidR="009A5ADB"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GmbH</w:t>
      </w:r>
      <w:r w:rsidR="009A5ADB" w:rsidRPr="00B73CEB">
        <w:br/>
      </w:r>
      <w:sdt>
        <w:sdtPr>
          <w:rPr>
            <w:rFonts w:eastAsia="MS Gothic"/>
          </w:rPr>
          <w:id w:val="-512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GbR</w:t>
      </w:r>
      <w:r w:rsidR="009A5ADB"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OHG</w:t>
      </w:r>
      <w:r w:rsidRPr="00B73CEB">
        <w:br/>
      </w:r>
      <w:r w:rsidRPr="00B73CEB">
        <w:br/>
      </w:r>
      <w:r w:rsidRPr="00B73CEB">
        <w:br/>
      </w:r>
      <w:r w:rsidR="00B73CEB">
        <w:br/>
      </w:r>
      <w:r w:rsidR="00B73CEB">
        <w:br/>
      </w:r>
      <w:r w:rsidRPr="00B73CEB">
        <w:br/>
      </w:r>
      <w:r w:rsidR="009A5ADB" w:rsidRPr="00B73CEB">
        <w:br/>
      </w:r>
    </w:p>
    <w:p w:rsidR="009A5ADB" w:rsidRPr="00B73CEB" w:rsidRDefault="00D64494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>Welche Aussagen treffen auf die Gesellschaft bürgerlichen Rechts zu? (</w:t>
      </w:r>
      <w:r w:rsidR="00B73CEB" w:rsidRPr="00B73CEB">
        <w:t>3</w:t>
      </w:r>
      <w:r w:rsidRPr="00B73CEB">
        <w:t>/5)</w:t>
      </w:r>
      <w:r w:rsidRPr="00B73CEB">
        <w:br/>
        <w:t>Bei der Gesellschaft bürgerlichen Rechts</w:t>
      </w:r>
      <w:r w:rsidR="005C40DA">
        <w:t xml:space="preserve"> …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-20652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handelt es sich um die einfachste Personengesellschaft.</w:t>
      </w:r>
      <w:r w:rsidR="009A5ADB" w:rsidRPr="00B73CEB">
        <w:br/>
      </w:r>
      <w:sdt>
        <w:sdtPr>
          <w:rPr>
            <w:rFonts w:eastAsia="MS Gothic"/>
          </w:rPr>
          <w:id w:val="-4023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auch mit ihrem Privatvermögen.</w:t>
      </w:r>
      <w:r w:rsidR="009A5ADB"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nur mit ihren</w:t>
      </w:r>
      <w:r w:rsidR="00496256" w:rsidRPr="00B73CEB">
        <w:t xml:space="preserve"> </w:t>
      </w:r>
      <w:r w:rsidRPr="00B73CEB">
        <w:t>Kapitaleinlagen</w:t>
      </w:r>
      <w:r w:rsidR="009A5ADB" w:rsidRPr="00B73CEB">
        <w:br/>
      </w:r>
      <w:sdt>
        <w:sdtPr>
          <w:rPr>
            <w:rFonts w:eastAsia="MS Gothic"/>
          </w:rPr>
          <w:id w:val="19196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5C40DA" w:rsidRPr="00B73CEB">
        <w:t>müssen alle Gesellschaft</w:t>
      </w:r>
      <w:r w:rsidR="005C40DA">
        <w:t>er bei Entscheidungen zustimmen</w:t>
      </w:r>
      <w:r w:rsidR="009A5ADB"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496256" w:rsidRPr="00B73CEB">
        <w:t>ist bei Gründung die Schriftform vorgeschrieben.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Handelsvertrag</w:t>
      </w:r>
      <w:r w:rsidR="009A5ADB"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Gründungsvertrag</w:t>
      </w:r>
      <w:r w:rsidR="009A5ADB"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Handelsgesellschaftsvertrag</w:t>
      </w:r>
      <w:r w:rsidR="009A5ADB" w:rsidRPr="00B73CEB">
        <w:br/>
      </w:r>
      <w:sdt>
        <w:sdtPr>
          <w:rPr>
            <w:rFonts w:eastAsia="MS Gothic"/>
          </w:rPr>
          <w:id w:val="-12505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Gesellschaftsvertrag</w:t>
      </w:r>
      <w:r w:rsidR="009A5ADB"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Kooperationsvertrag</w:t>
      </w:r>
    </w:p>
    <w:p w:rsidR="009A5ADB" w:rsidRPr="005C40DA" w:rsidRDefault="009A5ADB" w:rsidP="005C40DA">
      <w:pPr>
        <w:ind w:left="360"/>
        <w:rPr>
          <w:b/>
          <w:sz w:val="28"/>
        </w:rPr>
      </w:pP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zur Offenen Handelsgesellschaft sind richtig? (2/5)</w:t>
      </w:r>
      <w:r w:rsidRPr="00B73CEB">
        <w:br/>
      </w:r>
      <w:r w:rsidR="009A5ADB"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seinem Privatvermögen.</w:t>
      </w:r>
      <w:r w:rsidR="009A5ADB"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seinen Kapitaleinlagen.</w:t>
      </w:r>
      <w:r w:rsidR="009A5ADB" w:rsidRPr="00B73CEB">
        <w:br/>
      </w:r>
      <w:sdt>
        <w:sdtPr>
          <w:rPr>
            <w:rFonts w:eastAsia="MS Gothic"/>
          </w:rPr>
          <w:id w:val="-5572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202EC2" w:rsidRPr="00B73CEB">
        <w:t xml:space="preserve">Jeder Gesellschafter </w:t>
      </w:r>
      <w:r w:rsidRPr="00B73CEB">
        <w:t xml:space="preserve">haftet mit seinem Privatvermögen und seinen </w:t>
      </w:r>
      <w:r w:rsidR="00202EC2" w:rsidRPr="00B73CEB">
        <w:br/>
        <w:t xml:space="preserve">      </w:t>
      </w:r>
      <w:r w:rsidRPr="00B73CEB">
        <w:t>Kapitaleinlagen.</w:t>
      </w:r>
      <w:r w:rsidR="009A5ADB" w:rsidRPr="00B73CEB">
        <w:br/>
      </w:r>
      <w:sdt>
        <w:sdtPr>
          <w:rPr>
            <w:rFonts w:eastAsia="MS Gothic"/>
          </w:rPr>
          <w:id w:val="20798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5C40DA">
        <w:t>Es gibt mindestens zwei Gesellschafter.</w:t>
      </w:r>
      <w:r w:rsidR="009A5ADB"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5C40DA">
        <w:t>Es gibt mindestens drei Gesellschafter.</w:t>
      </w:r>
    </w:p>
    <w:p w:rsidR="00FA553F" w:rsidRPr="00B73CEB" w:rsidRDefault="00FA553F" w:rsidP="005C40DA">
      <w:pPr>
        <w:pStyle w:val="Listenabsatz"/>
        <w:rPr>
          <w:i/>
        </w:rPr>
      </w:pPr>
      <w:r w:rsidRPr="00B73CEB">
        <w:br/>
      </w:r>
    </w:p>
    <w:p w:rsidR="004E001A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 xml:space="preserve">Welche Aussagen zum </w:t>
      </w:r>
      <w:r w:rsidR="005C40DA">
        <w:t>Teilhafter einer KG</w:t>
      </w:r>
      <w:r w:rsidRPr="00B73CEB">
        <w:t xml:space="preserve"> sind richtig?</w:t>
      </w:r>
      <w:r w:rsidR="009A5ADB" w:rsidRPr="00B73CEB">
        <w:t xml:space="preserve"> (</w:t>
      </w:r>
      <w:r w:rsidR="004E001A" w:rsidRPr="00B73CEB">
        <w:t>2</w:t>
      </w:r>
      <w:r w:rsidR="009A5ADB" w:rsidRPr="00B73CEB">
        <w:t>/5)</w:t>
      </w:r>
      <w:r w:rsidR="009A5ADB" w:rsidRPr="00B73CEB">
        <w:br/>
      </w:r>
      <w:r w:rsidR="00FA553F" w:rsidRPr="00B73CEB">
        <w:t xml:space="preserve">Der </w:t>
      </w:r>
      <w:r w:rsidR="005C40DA">
        <w:t>Teilhafter</w:t>
      </w:r>
      <w:r w:rsidR="00FA553F" w:rsidRPr="00B73CEB">
        <w:t xml:space="preserve"> …</w:t>
      </w:r>
      <w:r w:rsidR="00FA553F" w:rsidRPr="00B73CEB">
        <w:br/>
      </w:r>
      <w:r w:rsidR="009A5ADB" w:rsidRPr="00B73CEB">
        <w:br/>
      </w:r>
      <w:sdt>
        <w:sdtPr>
          <w:rPr>
            <w:rFonts w:eastAsia="MS Gothic"/>
          </w:rPr>
          <w:id w:val="706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haftet nur mit seinen Kapitaleinlagen.</w:t>
      </w:r>
      <w:r w:rsidR="009A5ADB"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beteiligt sich an der Geschäftsführung.</w:t>
      </w:r>
      <w:r w:rsidR="009A5ADB" w:rsidRPr="00B73CEB">
        <w:br/>
      </w:r>
      <w:sdt>
        <w:sdtPr>
          <w:rPr>
            <w:rFonts w:eastAsia="MS Gothic"/>
          </w:rPr>
          <w:id w:val="-6592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kann Einsicht in die Geschäftsunterlagen nehmen</w:t>
      </w:r>
      <w:r w:rsidR="00705484" w:rsidRPr="00B73CEB">
        <w:t>.</w:t>
      </w:r>
      <w:r w:rsidR="009A5ADB"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705484" w:rsidRPr="00B73CEB">
        <w:t>haftet auch mit seinem Privatvermögen.</w:t>
      </w:r>
      <w:r w:rsidR="009A5ADB"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705484" w:rsidRPr="00B73CEB">
        <w:t>haftet mit Privatvermögen und Kapitaleinlagen.</w:t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4E001A" w:rsidRPr="00B73CEB">
        <w:br/>
      </w:r>
    </w:p>
    <w:p w:rsidR="004E001A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 xml:space="preserve">Welche Aussagen zum </w:t>
      </w:r>
      <w:r w:rsidR="005C40DA">
        <w:t>Vollhafter</w:t>
      </w:r>
      <w:r w:rsidRPr="00B73CEB">
        <w:t xml:space="preserve"> sind richtig? (</w:t>
      </w:r>
      <w:r w:rsidR="006B5AC6">
        <w:t>2</w:t>
      </w:r>
      <w:r w:rsidRPr="00B73CEB">
        <w:t>/5)</w:t>
      </w:r>
      <w:r w:rsidRPr="00B73CEB">
        <w:br/>
        <w:t xml:space="preserve">Der </w:t>
      </w:r>
      <w:r w:rsidR="005C40DA">
        <w:t>Vollhafter</w:t>
      </w:r>
      <w:r w:rsidRPr="00B73CEB">
        <w:t xml:space="preserve"> …</w:t>
      </w:r>
      <w:r w:rsidR="00705484" w:rsidRPr="00B73CEB">
        <w:tab/>
      </w:r>
      <w:r w:rsidRPr="00B73CEB">
        <w:br/>
      </w:r>
      <w:r w:rsidR="00FA553F" w:rsidRPr="00B73CEB">
        <w:br/>
      </w:r>
      <w:sdt>
        <w:sdtPr>
          <w:rPr>
            <w:rFonts w:eastAsia="MS Gothic"/>
          </w:rPr>
          <w:id w:val="12974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7C6229">
        <w:t>ist Niemandem Rechenschaft schuldig.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="00E31281" w:rsidRPr="00B73CEB">
        <w:br/>
      </w:r>
    </w:p>
    <w:p w:rsidR="009A5ADB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welchen der aufgeführten Unternehmen handelt es sich um Person</w:t>
      </w:r>
      <w:r w:rsidR="005C40DA">
        <w:t>en</w:t>
      </w:r>
      <w:r w:rsidRPr="00B73CEB">
        <w:t>gesellschaften?</w:t>
      </w:r>
      <w:r w:rsidR="009A5ADB" w:rsidRPr="00B73CEB">
        <w:t xml:space="preserve"> (</w:t>
      </w:r>
      <w:r w:rsidR="006B5AC6">
        <w:t>3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2049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Mertens G</w:t>
      </w:r>
      <w:r w:rsidR="006B5AC6">
        <w:t>bR</w:t>
      </w:r>
      <w:r w:rsidR="009A5ADB"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Pöppering und Hausner AG</w:t>
      </w:r>
      <w:r w:rsidR="009A5ADB" w:rsidRPr="00B73CEB">
        <w:br/>
      </w:r>
      <w:sdt>
        <w:sdtPr>
          <w:rPr>
            <w:rFonts w:eastAsia="MS Gothic"/>
          </w:rPr>
          <w:id w:val="-6785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Sulloff und Partner OHG</w:t>
      </w:r>
      <w:r w:rsidR="009A5ADB" w:rsidRPr="00B73CEB">
        <w:br/>
      </w:r>
      <w:sdt>
        <w:sdtPr>
          <w:rPr>
            <w:rFonts w:eastAsia="MS Gothic"/>
          </w:rPr>
          <w:id w:val="-11135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Sinagowitz KG</w:t>
      </w:r>
      <w:r w:rsidR="009A5ADB"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Hans Edelbrecht e.K.</w:t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167E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696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38167E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03C03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38167E">
            <w:rPr>
              <w:rFonts w:eastAsiaTheme="minorHAns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57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9A5ADB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>Die Personengesellschaften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rmLko6eIj3jir65utwOCk8aFujLygPfylEhP4xZIgPRlXOdla18MFB5Fiq/3Xz5uUg1qD/IgNzpU8/7HlLEJg==" w:salt="z9Sf+pSW9TB393UTr6Jv0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43ED3"/>
    <w:rsid w:val="00054F44"/>
    <w:rsid w:val="000557E3"/>
    <w:rsid w:val="00062E2D"/>
    <w:rsid w:val="00074DB0"/>
    <w:rsid w:val="000773E8"/>
    <w:rsid w:val="000803C2"/>
    <w:rsid w:val="00080D1A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8167E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C40DA"/>
    <w:rsid w:val="005D61B1"/>
    <w:rsid w:val="005E3FD3"/>
    <w:rsid w:val="006008CB"/>
    <w:rsid w:val="00642063"/>
    <w:rsid w:val="0064491B"/>
    <w:rsid w:val="0068490B"/>
    <w:rsid w:val="0069065F"/>
    <w:rsid w:val="006B5AC6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C6229"/>
    <w:rsid w:val="007E78D1"/>
    <w:rsid w:val="00807BBB"/>
    <w:rsid w:val="008132FF"/>
    <w:rsid w:val="00815038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73302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173AD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C7B7A"/>
    <w:rsid w:val="00ED48F1"/>
    <w:rsid w:val="00F11712"/>
    <w:rsid w:val="00F437E2"/>
    <w:rsid w:val="00F572C0"/>
    <w:rsid w:val="00FA553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7EB31A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7F55-6214-4586-A7F2-2222CA30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2020-10-11T04:27:00Z</cp:lastPrinted>
  <dcterms:created xsi:type="dcterms:W3CDTF">2020-10-11T04:29:00Z</dcterms:created>
  <dcterms:modified xsi:type="dcterms:W3CDTF">2020-10-11T04:29:00Z</dcterms:modified>
</cp:coreProperties>
</file>